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07" w:rsidRDefault="003A7B03" w:rsidP="003A7B03">
      <w:pPr>
        <w:pStyle w:val="Textoindependiente2"/>
        <w:jc w:val="left"/>
        <w:rPr>
          <w:noProof/>
          <w:sz w:val="17"/>
          <w:szCs w:val="17"/>
          <w:lang w:val="es-ES"/>
        </w:rPr>
      </w:pPr>
      <w:r>
        <w:rPr>
          <w:noProof/>
          <w:sz w:val="17"/>
          <w:szCs w:val="17"/>
          <w:lang w:val="es-ES"/>
        </w:rPr>
        <w:t xml:space="preserve">                                                        </w:t>
      </w:r>
      <w:r w:rsidR="00AA7E7E">
        <w:rPr>
          <w:noProof/>
          <w:sz w:val="17"/>
          <w:szCs w:val="17"/>
          <w:lang w:val="es-ES"/>
        </w:rPr>
        <w:t xml:space="preserve">                       </w:t>
      </w:r>
    </w:p>
    <w:p w:rsidR="004F2907" w:rsidRDefault="004F2907" w:rsidP="003A7B03">
      <w:pPr>
        <w:pStyle w:val="Textoindependiente2"/>
        <w:jc w:val="left"/>
        <w:rPr>
          <w:noProof/>
          <w:sz w:val="17"/>
          <w:szCs w:val="17"/>
          <w:lang w:val="es-ES"/>
        </w:rPr>
      </w:pPr>
    </w:p>
    <w:p w:rsidR="003A7B03" w:rsidRDefault="00AA7E7E" w:rsidP="003A7B03">
      <w:pPr>
        <w:pStyle w:val="Textoindependiente2"/>
        <w:jc w:val="left"/>
        <w:rPr>
          <w:rFonts w:ascii="Verdana" w:hAnsi="Verdana"/>
          <w:sz w:val="22"/>
        </w:rPr>
      </w:pPr>
      <w:r>
        <w:rPr>
          <w:noProof/>
          <w:sz w:val="17"/>
          <w:szCs w:val="17"/>
          <w:lang w:val="es-ES"/>
        </w:rPr>
        <w:t xml:space="preserve">     </w:t>
      </w:r>
      <w:r w:rsidR="007B4998">
        <w:rPr>
          <w:noProof/>
          <w:sz w:val="17"/>
          <w:szCs w:val="17"/>
          <w:lang w:val="es-ES"/>
        </w:rPr>
        <w:tab/>
      </w:r>
      <w:r w:rsidR="007B4998">
        <w:rPr>
          <w:noProof/>
          <w:sz w:val="17"/>
          <w:szCs w:val="17"/>
          <w:lang w:val="es-ES"/>
        </w:rPr>
        <w:tab/>
      </w:r>
      <w:r w:rsidR="007B4998">
        <w:rPr>
          <w:noProof/>
          <w:sz w:val="17"/>
          <w:szCs w:val="17"/>
          <w:lang w:val="es-ES"/>
        </w:rPr>
        <w:tab/>
      </w:r>
      <w:r w:rsidR="007B4998">
        <w:rPr>
          <w:noProof/>
          <w:sz w:val="17"/>
          <w:szCs w:val="17"/>
          <w:lang w:val="es-ES"/>
        </w:rPr>
        <w:tab/>
      </w:r>
      <w:r w:rsidR="007B4998">
        <w:rPr>
          <w:noProof/>
          <w:sz w:val="17"/>
          <w:szCs w:val="17"/>
          <w:lang w:val="es-ES"/>
        </w:rPr>
        <w:tab/>
      </w:r>
    </w:p>
    <w:p w:rsidR="003A7B03" w:rsidRPr="008A012F" w:rsidRDefault="004F2907" w:rsidP="004F2907">
      <w:pPr>
        <w:pStyle w:val="Textoindependiente2"/>
        <w:jc w:val="center"/>
        <w:rPr>
          <w:rFonts w:ascii="Arial Unicode MS" w:eastAsia="Arial Unicode MS" w:hAnsi="Arial Unicode MS" w:cs="Arial Unicode MS"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2A842710" wp14:editId="3A6A0A73">
            <wp:extent cx="846667" cy="931510"/>
            <wp:effectExtent l="0" t="0" r="4445" b="0"/>
            <wp:docPr id="2" name="10 Imagen" descr="escudo mackay.jpg">
              <a:extLst xmlns:a="http://schemas.openxmlformats.org/drawingml/2006/main">
                <a:ext uri="{FF2B5EF4-FFF2-40B4-BE49-F238E27FC236}">
                  <a16:creationId xmlns:a16="http://schemas.microsoft.com/office/drawing/2014/main" id="{02164711-83C9-114C-9AE2-D28AB3E2C0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Imagen" descr="escudo mackay.jpg">
                      <a:extLst>
                        <a:ext uri="{FF2B5EF4-FFF2-40B4-BE49-F238E27FC236}">
                          <a16:creationId xmlns:a16="http://schemas.microsoft.com/office/drawing/2014/main" id="{02164711-83C9-114C-9AE2-D28AB3E2C0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12" cy="94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03" w:rsidRDefault="003A7B03" w:rsidP="003A7B03">
      <w:pPr>
        <w:pStyle w:val="Textoindependiente2"/>
        <w:jc w:val="center"/>
        <w:rPr>
          <w:rFonts w:ascii="Verdana" w:hAnsi="Verdana"/>
          <w:sz w:val="22"/>
          <w:u w:val="single"/>
        </w:rPr>
      </w:pPr>
    </w:p>
    <w:p w:rsidR="004F2907" w:rsidRDefault="004F2907" w:rsidP="003A7B03">
      <w:pPr>
        <w:pStyle w:val="Textoindependiente2"/>
        <w:jc w:val="center"/>
        <w:rPr>
          <w:rFonts w:ascii="Verdana" w:hAnsi="Verdana"/>
          <w:sz w:val="22"/>
          <w:u w:val="single"/>
        </w:rPr>
      </w:pPr>
    </w:p>
    <w:p w:rsidR="004F2907" w:rsidRDefault="004F2907" w:rsidP="003A7B03">
      <w:pPr>
        <w:pStyle w:val="Textoindependiente2"/>
        <w:jc w:val="center"/>
        <w:rPr>
          <w:rFonts w:ascii="Verdana" w:hAnsi="Verdana"/>
          <w:sz w:val="22"/>
          <w:u w:val="single"/>
        </w:rPr>
      </w:pPr>
    </w:p>
    <w:p w:rsidR="004F2907" w:rsidRDefault="004F2907" w:rsidP="003A7B03">
      <w:pPr>
        <w:pStyle w:val="Textoindependiente2"/>
        <w:jc w:val="center"/>
        <w:rPr>
          <w:rFonts w:ascii="Verdana" w:hAnsi="Verdana"/>
          <w:sz w:val="22"/>
          <w:u w:val="single"/>
        </w:rPr>
      </w:pPr>
    </w:p>
    <w:p w:rsidR="003A7B03" w:rsidRPr="004F2907" w:rsidRDefault="003A7B03" w:rsidP="003A7B03">
      <w:pPr>
        <w:pStyle w:val="Textoindependiente2"/>
        <w:jc w:val="center"/>
        <w:rPr>
          <w:rFonts w:asciiTheme="minorHAnsi" w:hAnsiTheme="minorHAnsi" w:cstheme="minorHAnsi"/>
          <w:sz w:val="22"/>
          <w:u w:val="single"/>
        </w:rPr>
      </w:pPr>
      <w:r w:rsidRPr="004F2907">
        <w:rPr>
          <w:rFonts w:asciiTheme="minorHAnsi" w:hAnsiTheme="minorHAnsi" w:cstheme="minorHAnsi"/>
          <w:sz w:val="22"/>
          <w:u w:val="single"/>
        </w:rPr>
        <w:t>MANUAL DEL SEGURO DE ACCIDENTES PERSONALES</w:t>
      </w:r>
    </w:p>
    <w:p w:rsidR="003A7B03" w:rsidRPr="004F2907" w:rsidRDefault="003A7B03" w:rsidP="003A7B03">
      <w:pPr>
        <w:pStyle w:val="Textoindependiente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F2907">
        <w:rPr>
          <w:rFonts w:asciiTheme="minorHAnsi" w:hAnsiTheme="minorHAnsi" w:cstheme="minorHAnsi"/>
          <w:sz w:val="28"/>
          <w:szCs w:val="28"/>
          <w:u w:val="single"/>
        </w:rPr>
        <w:t>The Mackay School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3A7B03" w:rsidRPr="004F2907" w:rsidRDefault="003A7B03" w:rsidP="004F2907">
      <w:pPr>
        <w:pStyle w:val="NormalWeb"/>
      </w:pPr>
      <w:r w:rsidRPr="004F2907">
        <w:rPr>
          <w:rFonts w:asciiTheme="minorHAnsi" w:hAnsiTheme="minorHAnsi" w:cstheme="minorHAnsi"/>
          <w:sz w:val="22"/>
        </w:rPr>
        <w:t xml:space="preserve">Con el propósito de obtener un mejor y más completo  seguro en beneficio de nuestros alumnos, el Colegio ha renovado el </w:t>
      </w:r>
      <w:r w:rsidRPr="004F2907">
        <w:rPr>
          <w:rFonts w:asciiTheme="minorHAnsi" w:hAnsiTheme="minorHAnsi" w:cstheme="minorHAnsi"/>
          <w:b/>
          <w:bCs/>
          <w:sz w:val="22"/>
        </w:rPr>
        <w:t xml:space="preserve">Seguro de Accidentes Personales,  </w:t>
      </w:r>
      <w:r w:rsidRPr="004F2907">
        <w:rPr>
          <w:rFonts w:asciiTheme="minorHAnsi" w:hAnsiTheme="minorHAnsi" w:cstheme="minorHAnsi"/>
          <w:bCs/>
          <w:sz w:val="22"/>
        </w:rPr>
        <w:t xml:space="preserve">Póliza inscrita en el Registro de la Superintendencia de Valores y Seguros bajo el código </w:t>
      </w:r>
      <w:r w:rsidRPr="004F2907">
        <w:rPr>
          <w:rFonts w:asciiTheme="minorHAnsi" w:hAnsiTheme="minorHAnsi" w:cstheme="minorHAnsi"/>
          <w:b/>
          <w:bCs/>
          <w:sz w:val="22"/>
        </w:rPr>
        <w:t>POL</w:t>
      </w:r>
      <w:r w:rsidRPr="004F2907">
        <w:rPr>
          <w:rFonts w:asciiTheme="minorHAnsi" w:hAnsiTheme="minorHAnsi" w:cstheme="minorHAnsi"/>
          <w:bCs/>
          <w:sz w:val="22"/>
        </w:rPr>
        <w:t xml:space="preserve">  </w:t>
      </w:r>
      <w:r w:rsidR="004F2907" w:rsidRPr="004F2907">
        <w:rPr>
          <w:rFonts w:asciiTheme="minorHAnsi" w:hAnsiTheme="minorHAnsi" w:cstheme="minorHAnsi"/>
          <w:b/>
          <w:bCs/>
          <w:sz w:val="22"/>
          <w:lang w:eastAsia="es-ES"/>
        </w:rPr>
        <w:t>111-19-00014556</w:t>
      </w:r>
      <w:r w:rsidR="004F2907">
        <w:rPr>
          <w:rFonts w:ascii="Helvetica" w:hAnsi="Helvetica"/>
          <w:b/>
          <w:bCs/>
        </w:rPr>
        <w:t xml:space="preserve"> </w:t>
      </w:r>
      <w:r w:rsidRPr="004F2907">
        <w:rPr>
          <w:rFonts w:asciiTheme="minorHAnsi" w:hAnsiTheme="minorHAnsi" w:cstheme="minorHAnsi"/>
          <w:sz w:val="22"/>
        </w:rPr>
        <w:t>con la compañía de seguros</w:t>
      </w:r>
      <w:r w:rsidR="007B4998" w:rsidRPr="004F2907">
        <w:rPr>
          <w:rFonts w:asciiTheme="minorHAnsi" w:hAnsiTheme="minorHAnsi" w:cstheme="minorHAnsi"/>
          <w:b/>
          <w:bCs/>
          <w:sz w:val="22"/>
        </w:rPr>
        <w:t xml:space="preserve"> MAPFRE</w:t>
      </w:r>
      <w:r w:rsidRPr="004F2907">
        <w:rPr>
          <w:rFonts w:asciiTheme="minorHAnsi" w:hAnsiTheme="minorHAnsi" w:cstheme="minorHAnsi"/>
          <w:b/>
          <w:bCs/>
          <w:sz w:val="22"/>
        </w:rPr>
        <w:t xml:space="preserve"> Seguros,  </w:t>
      </w:r>
      <w:r w:rsidRPr="004F2907">
        <w:rPr>
          <w:rFonts w:asciiTheme="minorHAnsi" w:hAnsiTheme="minorHAnsi" w:cstheme="minorHAnsi"/>
          <w:sz w:val="22"/>
        </w:rPr>
        <w:t>intermediado por</w:t>
      </w:r>
      <w:r w:rsidR="007B4998" w:rsidRPr="004F2907">
        <w:rPr>
          <w:rFonts w:asciiTheme="minorHAnsi" w:hAnsiTheme="minorHAnsi" w:cstheme="minorHAnsi"/>
          <w:b/>
          <w:bCs/>
          <w:sz w:val="22"/>
        </w:rPr>
        <w:t xml:space="preserve"> HOWDEN PATAGONIA</w:t>
      </w:r>
      <w:r w:rsidRPr="004F2907">
        <w:rPr>
          <w:rFonts w:asciiTheme="minorHAnsi" w:hAnsiTheme="minorHAnsi" w:cstheme="minorHAnsi"/>
          <w:b/>
          <w:bCs/>
          <w:sz w:val="22"/>
        </w:rPr>
        <w:t xml:space="preserve"> Corredores de Seguros S.A.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color w:val="000000"/>
          <w:kern w:val="30"/>
          <w:sz w:val="22"/>
          <w:lang w:val="es-CL"/>
        </w:rPr>
      </w:pPr>
      <w:r w:rsidRPr="004F2907">
        <w:rPr>
          <w:rFonts w:asciiTheme="minorHAnsi" w:hAnsiTheme="minorHAnsi" w:cstheme="minorHAnsi"/>
          <w:b/>
          <w:bCs/>
          <w:sz w:val="22"/>
          <w:u w:val="single"/>
          <w:lang w:val="es-CL"/>
        </w:rPr>
        <w:t>COBERTURA:</w:t>
      </w:r>
      <w:r w:rsidRPr="004F2907">
        <w:rPr>
          <w:rFonts w:asciiTheme="minorHAnsi" w:hAnsiTheme="minorHAnsi" w:cstheme="minorHAnsi"/>
          <w:sz w:val="22"/>
          <w:u w:val="single"/>
          <w:lang w:val="es-CL"/>
        </w:rPr>
        <w:t xml:space="preserve"> </w:t>
      </w:r>
    </w:p>
    <w:p w:rsidR="003A7B03" w:rsidRPr="00FE165A" w:rsidRDefault="003A7B03" w:rsidP="00FE165A">
      <w:pPr>
        <w:pStyle w:val="Textoindependiente"/>
        <w:rPr>
          <w:rFonts w:asciiTheme="minorHAnsi" w:hAnsiTheme="minorHAnsi" w:cstheme="minorHAnsi"/>
          <w:sz w:val="22"/>
        </w:rPr>
      </w:pPr>
      <w:r w:rsidRPr="004F2907">
        <w:rPr>
          <w:rFonts w:asciiTheme="minorHAnsi" w:hAnsiTheme="minorHAnsi" w:cstheme="minorHAnsi"/>
          <w:sz w:val="22"/>
        </w:rPr>
        <w:t>Protege a los alumnos los 365 días del año, las 24 horas del día, dentro y fuera del territorio nacional.</w:t>
      </w:r>
      <w:r w:rsidR="00FE165A">
        <w:rPr>
          <w:rFonts w:asciiTheme="minorHAnsi" w:hAnsiTheme="minorHAnsi" w:cstheme="minorHAnsi"/>
          <w:sz w:val="22"/>
        </w:rPr>
        <w:t xml:space="preserve"> </w:t>
      </w:r>
      <w:r w:rsidRPr="004F2907">
        <w:rPr>
          <w:rFonts w:asciiTheme="minorHAnsi" w:hAnsiTheme="minorHAnsi" w:cstheme="minorHAnsi"/>
          <w:sz w:val="22"/>
        </w:rPr>
        <w:t xml:space="preserve">El alumno recibirá todas las atenciones médicas necesarias a causa de un </w:t>
      </w:r>
      <w:r w:rsidRPr="004F2907">
        <w:rPr>
          <w:rFonts w:asciiTheme="minorHAnsi" w:hAnsiTheme="minorHAnsi" w:cstheme="minorHAnsi"/>
          <w:b/>
          <w:bCs/>
          <w:sz w:val="22"/>
        </w:rPr>
        <w:t>Accidente</w:t>
      </w:r>
      <w:r w:rsidRPr="004F2907">
        <w:rPr>
          <w:rFonts w:asciiTheme="minorHAnsi" w:hAnsiTheme="minorHAnsi" w:cstheme="minorHAnsi"/>
          <w:sz w:val="22"/>
        </w:rPr>
        <w:t>, ya sean ambulatorias, hospitalarias y farmacéuticas, incluyendo</w:t>
      </w:r>
      <w:r w:rsidRPr="004F2907">
        <w:rPr>
          <w:rFonts w:asciiTheme="minorHAnsi" w:hAnsiTheme="minorHAnsi" w:cstheme="minorHAnsi"/>
          <w:sz w:val="22"/>
          <w:szCs w:val="22"/>
        </w:rPr>
        <w:t xml:space="preserve"> los gastos derivados de un accidente Dental hasta un tope de </w:t>
      </w:r>
      <w:r w:rsidRPr="004F2907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UF100 </w:t>
      </w:r>
      <w:r w:rsidRPr="004F2907">
        <w:rPr>
          <w:rFonts w:asciiTheme="minorHAnsi" w:hAnsiTheme="minorHAnsi" w:cstheme="minorHAnsi"/>
          <w:b/>
          <w:sz w:val="22"/>
          <w:szCs w:val="22"/>
        </w:rPr>
        <w:t>anual</w:t>
      </w:r>
      <w:r w:rsidRPr="004F2907">
        <w:rPr>
          <w:rFonts w:asciiTheme="minorHAnsi" w:hAnsiTheme="minorHAnsi" w:cstheme="minorHAnsi"/>
          <w:sz w:val="22"/>
          <w:szCs w:val="22"/>
        </w:rPr>
        <w:t xml:space="preserve"> para cada alumno. 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4998" w:rsidRPr="004F2907" w:rsidRDefault="007B4998" w:rsidP="003A7B03">
      <w:pPr>
        <w:jc w:val="both"/>
        <w:rPr>
          <w:rFonts w:asciiTheme="minorHAnsi" w:hAnsiTheme="minorHAnsi" w:cstheme="minorHAnsi"/>
          <w:sz w:val="22"/>
          <w:szCs w:val="22"/>
        </w:rPr>
      </w:pPr>
      <w:r w:rsidRPr="004F2907">
        <w:rPr>
          <w:rFonts w:asciiTheme="minorHAnsi" w:hAnsiTheme="minorHAnsi" w:cstheme="minorHAnsi"/>
          <w:sz w:val="22"/>
          <w:szCs w:val="22"/>
        </w:rPr>
        <w:t>Para los alumnos de 4to. Medio la vigencia de la Póliza será de 14 meses</w:t>
      </w:r>
      <w:r w:rsidR="004F2907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4F2907">
        <w:rPr>
          <w:rFonts w:asciiTheme="minorHAnsi" w:hAnsiTheme="minorHAnsi" w:cstheme="minorHAnsi"/>
          <w:sz w:val="22"/>
          <w:szCs w:val="22"/>
        </w:rPr>
        <w:t>Febrero</w:t>
      </w:r>
      <w:proofErr w:type="gramEnd"/>
      <w:r w:rsidR="004F2907">
        <w:rPr>
          <w:rFonts w:asciiTheme="minorHAnsi" w:hAnsiTheme="minorHAnsi" w:cstheme="minorHAnsi"/>
          <w:sz w:val="22"/>
          <w:szCs w:val="22"/>
        </w:rPr>
        <w:t xml:space="preserve"> 2020)</w:t>
      </w:r>
    </w:p>
    <w:p w:rsidR="003A7B03" w:rsidRDefault="003A7B03" w:rsidP="003A7B03">
      <w:pPr>
        <w:jc w:val="both"/>
        <w:rPr>
          <w:rFonts w:asciiTheme="minorHAnsi" w:hAnsiTheme="minorHAnsi" w:cstheme="minorHAnsi"/>
          <w:bCs/>
          <w:sz w:val="22"/>
          <w:u w:val="single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u w:val="single"/>
        </w:rPr>
      </w:pPr>
      <w:r w:rsidRPr="004F2907">
        <w:rPr>
          <w:rFonts w:asciiTheme="minorHAnsi" w:hAnsiTheme="minorHAnsi" w:cstheme="minorHAnsi"/>
          <w:b/>
          <w:bCs/>
          <w:sz w:val="22"/>
          <w:u w:val="single"/>
          <w:lang w:val="es-CL"/>
        </w:rPr>
        <w:t>PORCENTAJES DE REEMBOLSO</w:t>
      </w:r>
    </w:p>
    <w:p w:rsidR="003A7B03" w:rsidRPr="004F2907" w:rsidRDefault="007B4998" w:rsidP="003A7B0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2907">
        <w:rPr>
          <w:rFonts w:asciiTheme="minorHAnsi" w:hAnsiTheme="minorHAnsi" w:cstheme="minorHAnsi"/>
          <w:b/>
          <w:bCs/>
          <w:color w:val="0000FF"/>
          <w:sz w:val="20"/>
          <w:szCs w:val="20"/>
        </w:rPr>
        <w:t>100 %</w:t>
      </w:r>
      <w:r w:rsidR="003A7B03" w:rsidRPr="004F2907">
        <w:rPr>
          <w:rFonts w:asciiTheme="minorHAnsi" w:hAnsiTheme="minorHAnsi" w:cstheme="minorHAnsi"/>
          <w:b/>
          <w:sz w:val="22"/>
        </w:rPr>
        <w:t xml:space="preserve"> después de</w:t>
      </w:r>
      <w:r w:rsidR="003A7B03" w:rsidRPr="004F2907">
        <w:rPr>
          <w:rFonts w:asciiTheme="minorHAnsi" w:hAnsiTheme="minorHAnsi" w:cstheme="minorHAnsi"/>
          <w:b/>
          <w:bCs/>
          <w:sz w:val="22"/>
          <w:szCs w:val="22"/>
        </w:rPr>
        <w:t xml:space="preserve"> su Sistema de Salud.</w:t>
      </w:r>
      <w:r w:rsidR="003A7B03" w:rsidRPr="004F29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A7B03" w:rsidRPr="004F2907" w:rsidRDefault="007B4998" w:rsidP="003A7B0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2907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100 </w:t>
      </w:r>
      <w:r w:rsidR="003A7B03" w:rsidRPr="004F2907">
        <w:rPr>
          <w:rFonts w:asciiTheme="minorHAnsi" w:hAnsiTheme="minorHAnsi" w:cstheme="minorHAnsi"/>
          <w:b/>
          <w:bCs/>
          <w:color w:val="0000FF"/>
          <w:sz w:val="20"/>
          <w:szCs w:val="20"/>
        </w:rPr>
        <w:t>%</w:t>
      </w:r>
      <w:r w:rsidR="003A7B03" w:rsidRPr="004F2907">
        <w:rPr>
          <w:rFonts w:asciiTheme="minorHAnsi" w:hAnsiTheme="minorHAnsi" w:cstheme="minorHAnsi"/>
          <w:b/>
          <w:bCs/>
          <w:sz w:val="20"/>
          <w:szCs w:val="20"/>
        </w:rPr>
        <w:t xml:space="preserve"> en cobertura Dental por accidente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2907">
        <w:rPr>
          <w:rFonts w:asciiTheme="minorHAnsi" w:hAnsiTheme="minorHAnsi" w:cstheme="minorHAnsi"/>
          <w:b/>
          <w:bCs/>
          <w:color w:val="0000FF"/>
          <w:sz w:val="20"/>
          <w:szCs w:val="20"/>
        </w:rPr>
        <w:t>100</w:t>
      </w:r>
      <w:r w:rsidR="007B4998" w:rsidRPr="004F2907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Pr="004F2907">
        <w:rPr>
          <w:rFonts w:asciiTheme="minorHAnsi" w:hAnsiTheme="minorHAnsi" w:cstheme="minorHAnsi"/>
          <w:b/>
          <w:bCs/>
          <w:color w:val="0000FF"/>
          <w:sz w:val="20"/>
          <w:szCs w:val="20"/>
        </w:rPr>
        <w:t>%</w:t>
      </w:r>
      <w:r w:rsidRPr="004F2907">
        <w:rPr>
          <w:rFonts w:asciiTheme="minorHAnsi" w:hAnsiTheme="minorHAnsi" w:cstheme="minorHAnsi"/>
          <w:b/>
          <w:bCs/>
          <w:sz w:val="20"/>
          <w:szCs w:val="20"/>
        </w:rPr>
        <w:t xml:space="preserve"> medicamentos, Insumos y Procedimientos</w:t>
      </w:r>
    </w:p>
    <w:p w:rsidR="003A7B03" w:rsidRPr="004F2907" w:rsidRDefault="007B4998" w:rsidP="003A7B0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2907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 50</w:t>
      </w:r>
      <w:r w:rsidRPr="004F2907">
        <w:rPr>
          <w:rFonts w:asciiTheme="minorHAnsi" w:hAnsiTheme="minorHAnsi" w:cstheme="minorHAnsi"/>
          <w:b/>
          <w:color w:val="0000FF"/>
          <w:sz w:val="22"/>
        </w:rPr>
        <w:t xml:space="preserve"> </w:t>
      </w:r>
      <w:r w:rsidR="003A7B03" w:rsidRPr="004F2907">
        <w:rPr>
          <w:rFonts w:asciiTheme="minorHAnsi" w:hAnsiTheme="minorHAnsi" w:cstheme="minorHAnsi"/>
          <w:b/>
          <w:color w:val="0000FF"/>
          <w:sz w:val="22"/>
        </w:rPr>
        <w:t xml:space="preserve">% </w:t>
      </w:r>
      <w:r w:rsidR="003A7B03" w:rsidRPr="004F2907">
        <w:rPr>
          <w:rFonts w:asciiTheme="minorHAnsi" w:hAnsiTheme="minorHAnsi" w:cstheme="minorHAnsi"/>
          <w:b/>
          <w:bCs/>
          <w:sz w:val="20"/>
          <w:szCs w:val="20"/>
        </w:rPr>
        <w:t>sin presentar bonos o sin pasar por su sistema de salud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lang w:val="es-CL"/>
        </w:rPr>
      </w:pPr>
    </w:p>
    <w:p w:rsidR="003A7B03" w:rsidRPr="004F2907" w:rsidRDefault="003A7B03" w:rsidP="004F2907">
      <w:pPr>
        <w:jc w:val="both"/>
        <w:rPr>
          <w:rFonts w:asciiTheme="minorHAnsi" w:hAnsiTheme="minorHAnsi" w:cstheme="minorHAnsi"/>
          <w:bCs/>
          <w:kern w:val="30"/>
          <w:sz w:val="22"/>
          <w:lang w:val="es-CL"/>
        </w:rPr>
      </w:pPr>
      <w:r w:rsidRPr="004F2907">
        <w:rPr>
          <w:rFonts w:asciiTheme="minorHAnsi" w:hAnsiTheme="minorHAnsi" w:cstheme="minorHAnsi"/>
          <w:color w:val="000000"/>
          <w:kern w:val="30"/>
          <w:sz w:val="22"/>
          <w:lang w:val="es-CL"/>
        </w:rPr>
        <w:t xml:space="preserve">La cobertura comprende a su vez una indemnización de </w:t>
      </w:r>
      <w:r w:rsidRPr="004F2907">
        <w:rPr>
          <w:rFonts w:asciiTheme="minorHAnsi" w:hAnsiTheme="minorHAnsi" w:cstheme="minorHAnsi"/>
          <w:b/>
          <w:bCs/>
          <w:color w:val="0000FF"/>
          <w:kern w:val="30"/>
          <w:sz w:val="22"/>
          <w:lang w:val="es-CL"/>
        </w:rPr>
        <w:t xml:space="preserve">UF100 </w:t>
      </w:r>
      <w:r w:rsidRPr="004F2907">
        <w:rPr>
          <w:rFonts w:asciiTheme="minorHAnsi" w:hAnsiTheme="minorHAnsi" w:cstheme="minorHAnsi"/>
          <w:bCs/>
          <w:kern w:val="30"/>
          <w:sz w:val="22"/>
          <w:lang w:val="es-CL"/>
        </w:rPr>
        <w:t>en caso de un accidente, para</w:t>
      </w:r>
      <w:r w:rsidR="004F2907">
        <w:rPr>
          <w:rFonts w:asciiTheme="minorHAnsi" w:hAnsiTheme="minorHAnsi" w:cstheme="minorHAnsi"/>
          <w:bCs/>
          <w:kern w:val="30"/>
          <w:sz w:val="22"/>
          <w:lang w:val="es-CL"/>
        </w:rPr>
        <w:t xml:space="preserve"> d</w:t>
      </w:r>
      <w:r w:rsidRPr="004F2907">
        <w:rPr>
          <w:rFonts w:asciiTheme="minorHAnsi" w:hAnsiTheme="minorHAnsi" w:cstheme="minorHAnsi"/>
          <w:bCs/>
          <w:color w:val="000000"/>
          <w:kern w:val="30"/>
          <w:sz w:val="22"/>
          <w:lang w:val="es-CL"/>
        </w:rPr>
        <w:t>esmembramiento y cuota mortuoria en caso de fallecimiento</w:t>
      </w:r>
    </w:p>
    <w:p w:rsidR="00FE165A" w:rsidRDefault="00FE165A" w:rsidP="003A7B03">
      <w:pPr>
        <w:jc w:val="both"/>
        <w:rPr>
          <w:rFonts w:asciiTheme="minorHAnsi" w:hAnsiTheme="minorHAnsi" w:cstheme="minorHAnsi"/>
          <w:b/>
          <w:sz w:val="22"/>
          <w:u w:val="single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u w:val="single"/>
          <w:lang w:val="es-CL"/>
        </w:rPr>
        <w:t>CONVENIOS:</w:t>
      </w:r>
      <w:r w:rsidRPr="004F2907">
        <w:rPr>
          <w:rFonts w:asciiTheme="minorHAnsi" w:hAnsiTheme="minorHAnsi" w:cstheme="minorHAnsi"/>
          <w:sz w:val="22"/>
          <w:lang w:val="es-CL"/>
        </w:rPr>
        <w:t xml:space="preserve"> </w:t>
      </w:r>
    </w:p>
    <w:p w:rsidR="004F2907" w:rsidRDefault="004F2907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7B4998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sz w:val="22"/>
          <w:lang w:val="es-CL"/>
        </w:rPr>
        <w:t>Para una mejor y  más expedita atención, la compañía de seguros tiene convenio con Previsa,</w:t>
      </w:r>
      <w:r w:rsidR="007B4998" w:rsidRPr="004F2907">
        <w:rPr>
          <w:rFonts w:asciiTheme="minorHAnsi" w:hAnsiTheme="minorHAnsi" w:cstheme="minorHAnsi"/>
          <w:sz w:val="22"/>
          <w:lang w:val="es-CL"/>
        </w:rPr>
        <w:t xml:space="preserve"> para la tramitación y pagos de reembolsos,y con los siguientes Centros Médicos: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lang w:val="es-CL"/>
        </w:rPr>
      </w:pPr>
    </w:p>
    <w:p w:rsidR="003A7B03" w:rsidRPr="004F2907" w:rsidRDefault="007B4998" w:rsidP="00B01D66">
      <w:p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>ASOMEL</w:t>
      </w:r>
    </w:p>
    <w:p w:rsidR="003A7B03" w:rsidRPr="004F2907" w:rsidRDefault="007B4998" w:rsidP="00B01D66">
      <w:pPr>
        <w:jc w:val="both"/>
        <w:rPr>
          <w:rFonts w:asciiTheme="minorHAnsi" w:hAnsiTheme="minorHAnsi" w:cstheme="minorHAnsi"/>
          <w:b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>CLINICA REÑACA</w:t>
      </w:r>
    </w:p>
    <w:p w:rsidR="003A7B03" w:rsidRPr="004F2907" w:rsidRDefault="003A7B03" w:rsidP="00B01D66">
      <w:p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 xml:space="preserve">IST </w:t>
      </w:r>
      <w:r w:rsidRPr="004F2907">
        <w:rPr>
          <w:rFonts w:asciiTheme="minorHAnsi" w:hAnsiTheme="minorHAnsi" w:cstheme="minorHAnsi"/>
          <w:sz w:val="22"/>
          <w:lang w:val="es-CL"/>
        </w:rPr>
        <w:t>(Instituto de Seguridad del Trabajo)</w:t>
      </w:r>
    </w:p>
    <w:p w:rsidR="003A7B03" w:rsidRPr="004F2907" w:rsidRDefault="003A7B03" w:rsidP="00B01D66">
      <w:p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 xml:space="preserve">CENTRA </w:t>
      </w:r>
      <w:r w:rsidRPr="004F2907">
        <w:rPr>
          <w:rFonts w:asciiTheme="minorHAnsi" w:hAnsiTheme="minorHAnsi" w:cstheme="minorHAnsi"/>
          <w:sz w:val="22"/>
          <w:lang w:val="es-CL"/>
        </w:rPr>
        <w:t>(Centro del Trauma)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u w:val="single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F2907">
        <w:rPr>
          <w:rFonts w:asciiTheme="minorHAnsi" w:hAnsiTheme="minorHAnsi" w:cstheme="minorHAnsi"/>
          <w:sz w:val="22"/>
          <w:szCs w:val="22"/>
        </w:rPr>
        <w:lastRenderedPageBreak/>
        <w:t xml:space="preserve">El convenio permite que el alumno cuando sea ingresado al Centro Asistencial sea atendido de forma preferencial. Deberá hacer uso del Sistema IMED (bono electrónico), y no se le cobrará el copago, salvo que no se pueda obtener el bono a través del sistema, en ese caso el Centro Médico emitirá una boleta la cual debe ser presentada por el asegurado en su </w:t>
      </w:r>
      <w:proofErr w:type="spellStart"/>
      <w:r w:rsidRPr="004F2907">
        <w:rPr>
          <w:rFonts w:asciiTheme="minorHAnsi" w:hAnsiTheme="minorHAnsi" w:cstheme="minorHAnsi"/>
          <w:sz w:val="22"/>
          <w:szCs w:val="22"/>
        </w:rPr>
        <w:t>Isapre</w:t>
      </w:r>
      <w:proofErr w:type="spellEnd"/>
      <w:r w:rsidRPr="004F2907">
        <w:rPr>
          <w:rFonts w:asciiTheme="minorHAnsi" w:hAnsiTheme="minorHAnsi" w:cstheme="minorHAnsi"/>
          <w:sz w:val="22"/>
          <w:szCs w:val="22"/>
        </w:rPr>
        <w:t xml:space="preserve"> o Fonasa para el reembolso correspondiente, la diferencia no cubierta será pagada por la Compañía de Seguros a través de PREVISA. En caso que la boleta no sea reembolsada por su sistema de salud, se pagará el 50% de la prestación.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u w:val="single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u w:val="single"/>
          <w:lang w:val="es-CL"/>
        </w:rPr>
      </w:pPr>
      <w:r w:rsidRPr="004F2907">
        <w:rPr>
          <w:rFonts w:asciiTheme="minorHAnsi" w:hAnsiTheme="minorHAnsi" w:cstheme="minorHAnsi"/>
          <w:b/>
          <w:sz w:val="22"/>
          <w:u w:val="single"/>
          <w:lang w:val="es-CL"/>
        </w:rPr>
        <w:t>PROCEDIMIENTO CON CONVENIO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sz w:val="22"/>
          <w:lang w:val="es-CL"/>
        </w:rPr>
        <w:t xml:space="preserve">El convenio permite que el alumno sea ingresado y atendido de forma inmediata, con las siguientes alternativas de pago: 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 xml:space="preserve"> </w:t>
      </w:r>
    </w:p>
    <w:p w:rsidR="003A7B03" w:rsidRPr="004F2907" w:rsidRDefault="003A7B03" w:rsidP="003A7B0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>IMED:</w:t>
      </w:r>
      <w:r w:rsidRPr="004F2907">
        <w:rPr>
          <w:rFonts w:asciiTheme="minorHAnsi" w:hAnsiTheme="minorHAnsi" w:cstheme="minorHAnsi"/>
          <w:sz w:val="22"/>
          <w:lang w:val="es-CL"/>
        </w:rPr>
        <w:t xml:space="preserve"> Sistema de bono electrónico. </w:t>
      </w:r>
      <w:r w:rsidRPr="004F2907">
        <w:rPr>
          <w:rFonts w:asciiTheme="minorHAnsi" w:hAnsiTheme="minorHAnsi" w:cstheme="minorHAnsi"/>
          <w:sz w:val="22"/>
          <w:szCs w:val="22"/>
        </w:rPr>
        <w:t xml:space="preserve">El alumno o sostenedor se identifica con su huella digital dactilar, verificándose por vía electrónica su afiliación, con lo cual el sistema de salud autoriza la emisión del bono de copago de inmediato. 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3A7B03" w:rsidRPr="004F2907" w:rsidRDefault="003A7B03" w:rsidP="003A7B0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>Bonos:</w:t>
      </w:r>
      <w:r w:rsidRPr="004F2907">
        <w:rPr>
          <w:rFonts w:asciiTheme="minorHAnsi" w:hAnsiTheme="minorHAnsi" w:cstheme="minorHAnsi"/>
          <w:sz w:val="22"/>
          <w:lang w:val="es-CL"/>
        </w:rPr>
        <w:t xml:space="preserve"> El apoderado podrá entregar los bonos respectivos al momento de la atención o en forma posterior, en cuyo caso deberá dejar pagaré firmado en blanco (depende del centro de atención), los que tendrán una duración de 5 días hábiles para ser reemplazados por lo bonos correspondientes. </w:t>
      </w:r>
    </w:p>
    <w:p w:rsidR="003A7B03" w:rsidRPr="004F2907" w:rsidRDefault="003A7B03" w:rsidP="003A7B03">
      <w:pPr>
        <w:pStyle w:val="Textoindependiente3"/>
        <w:rPr>
          <w:rFonts w:asciiTheme="minorHAnsi" w:hAnsiTheme="minorHAnsi" w:cstheme="minorHAnsi"/>
        </w:rPr>
      </w:pPr>
    </w:p>
    <w:p w:rsidR="003A7B03" w:rsidRPr="004F2907" w:rsidRDefault="003A7B03" w:rsidP="003A7B03">
      <w:pPr>
        <w:pStyle w:val="Textoindependiente3"/>
        <w:rPr>
          <w:rFonts w:asciiTheme="minorHAnsi" w:hAnsiTheme="minorHAnsi" w:cstheme="minorHAnsi"/>
        </w:rPr>
      </w:pPr>
      <w:r w:rsidRPr="004F2907">
        <w:rPr>
          <w:rFonts w:asciiTheme="minorHAnsi" w:hAnsiTheme="minorHAnsi" w:cstheme="minorHAnsi"/>
        </w:rPr>
        <w:t xml:space="preserve">En todos los casos, el excedente no cubierto será reembolsado por la compañía de seguros, según tope y condiciones señalados en “Cobertura”. 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color w:val="FF0000"/>
          <w:sz w:val="22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>En caso de atención Ambulatoria</w:t>
      </w:r>
      <w:r w:rsidRPr="004F2907">
        <w:rPr>
          <w:rFonts w:asciiTheme="minorHAnsi" w:hAnsiTheme="minorHAnsi" w:cstheme="minorHAnsi"/>
          <w:sz w:val="22"/>
          <w:lang w:val="es-CL"/>
        </w:rPr>
        <w:t>:</w:t>
      </w:r>
    </w:p>
    <w:p w:rsidR="003A7B03" w:rsidRPr="004F2907" w:rsidRDefault="003A7B03" w:rsidP="004F2907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F290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El alumno ingresa, se identifica y su nombre será buscado en el sistema.  </w:t>
      </w:r>
    </w:p>
    <w:p w:rsidR="003A7B03" w:rsidRPr="004F2907" w:rsidRDefault="003A7B03" w:rsidP="004F2907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F290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El apoderado o quien la acompañe deberá llenar el </w:t>
      </w:r>
      <w:r w:rsidRPr="004F2907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Formulario de Denuncia de Accidente</w:t>
      </w:r>
      <w:r w:rsidRPr="004F290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disponible en los Centros de Atención o en Secretaría y </w:t>
      </w:r>
      <w:r w:rsidRPr="004F2907">
        <w:rPr>
          <w:rFonts w:asciiTheme="minorHAnsi" w:hAnsiTheme="minorHAnsi" w:cstheme="minorHAnsi"/>
          <w:color w:val="000000"/>
          <w:sz w:val="22"/>
          <w:szCs w:val="22"/>
          <w:u w:val="single"/>
          <w:lang w:val="es-MX"/>
        </w:rPr>
        <w:t>el Sitio Web</w:t>
      </w:r>
      <w:r w:rsidRPr="004F290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del colegio. Este formulario deberá ser </w:t>
      </w:r>
      <w:r w:rsidRPr="004F2907">
        <w:rPr>
          <w:rFonts w:asciiTheme="minorHAnsi" w:hAnsiTheme="minorHAnsi" w:cstheme="minorHAnsi"/>
          <w:color w:val="000000"/>
          <w:sz w:val="22"/>
          <w:szCs w:val="22"/>
          <w:u w:val="single"/>
          <w:lang w:val="es-MX"/>
        </w:rPr>
        <w:t>completado</w:t>
      </w:r>
      <w:r w:rsidRPr="004F290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</w:t>
      </w:r>
      <w:r w:rsidRPr="004F2907">
        <w:rPr>
          <w:rFonts w:asciiTheme="minorHAnsi" w:hAnsiTheme="minorHAnsi" w:cstheme="minorHAnsi"/>
          <w:color w:val="000000"/>
          <w:sz w:val="22"/>
          <w:szCs w:val="22"/>
          <w:u w:val="single"/>
          <w:lang w:val="es-MX"/>
        </w:rPr>
        <w:t>firmado</w:t>
      </w:r>
      <w:r w:rsidRPr="004F2907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también por el médico tratante. 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color w:val="000000"/>
          <w:kern w:val="30"/>
          <w:sz w:val="22"/>
        </w:rPr>
      </w:pPr>
      <w:r w:rsidRPr="004F2907">
        <w:rPr>
          <w:rFonts w:asciiTheme="minorHAnsi" w:hAnsiTheme="minorHAnsi" w:cstheme="minorHAnsi"/>
          <w:b/>
          <w:color w:val="000000"/>
          <w:kern w:val="30"/>
          <w:sz w:val="22"/>
        </w:rPr>
        <w:t>En caso de Hospitalización</w:t>
      </w:r>
      <w:r w:rsidRPr="004F2907">
        <w:rPr>
          <w:rFonts w:asciiTheme="minorHAnsi" w:hAnsiTheme="minorHAnsi" w:cstheme="minorHAnsi"/>
          <w:color w:val="000000"/>
          <w:kern w:val="30"/>
          <w:sz w:val="22"/>
        </w:rPr>
        <w:t xml:space="preserve">: </w:t>
      </w:r>
    </w:p>
    <w:p w:rsidR="003A7B03" w:rsidRPr="004F2907" w:rsidRDefault="003A7B03" w:rsidP="004F2907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F2907">
        <w:rPr>
          <w:rFonts w:asciiTheme="minorHAnsi" w:hAnsiTheme="minorHAnsi" w:cstheme="minorHAnsi"/>
          <w:color w:val="000000"/>
          <w:sz w:val="22"/>
          <w:szCs w:val="22"/>
          <w:lang w:val="es-MX"/>
        </w:rPr>
        <w:t>Si el accidente deriva en hospitalización, el apoderado será quien deberá realizar los trámites frente a su Sistema de Salud para luego solicitar el respectivo reembolso. Debe a su vez, dejar las garantías que la Clínica o Centro asistencial le soliciten.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lang w:val="es-CL"/>
        </w:rPr>
      </w:pPr>
    </w:p>
    <w:p w:rsidR="00347FA2" w:rsidRPr="004F2907" w:rsidRDefault="00347FA2" w:rsidP="003A7B03">
      <w:pPr>
        <w:jc w:val="both"/>
        <w:rPr>
          <w:rFonts w:asciiTheme="minorHAnsi" w:hAnsiTheme="minorHAnsi" w:cstheme="minorHAnsi"/>
          <w:b/>
          <w:color w:val="3333FF"/>
          <w:sz w:val="22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color w:val="3333FF"/>
          <w:sz w:val="22"/>
          <w:lang w:val="es-CL"/>
        </w:rPr>
      </w:pPr>
      <w:r w:rsidRPr="004F2907">
        <w:rPr>
          <w:rFonts w:asciiTheme="minorHAnsi" w:hAnsiTheme="minorHAnsi" w:cstheme="minorHAnsi"/>
          <w:b/>
          <w:color w:val="3333FF"/>
          <w:sz w:val="22"/>
          <w:lang w:val="es-CL"/>
        </w:rPr>
        <w:t>EN AMBOS CASOS, SOLICITUD DE REEMBOLSO DEBE COMPLETARS</w:t>
      </w:r>
      <w:r w:rsidR="00347FA2" w:rsidRPr="004F2907">
        <w:rPr>
          <w:rFonts w:asciiTheme="minorHAnsi" w:hAnsiTheme="minorHAnsi" w:cstheme="minorHAnsi"/>
          <w:b/>
          <w:color w:val="3333FF"/>
          <w:sz w:val="22"/>
          <w:lang w:val="es-CL"/>
        </w:rPr>
        <w:t>E INDICANDO CTA. CTE, BANCO, RUT</w:t>
      </w:r>
      <w:r w:rsidRPr="004F2907">
        <w:rPr>
          <w:rFonts w:asciiTheme="minorHAnsi" w:hAnsiTheme="minorHAnsi" w:cstheme="minorHAnsi"/>
          <w:b/>
          <w:color w:val="3333FF"/>
          <w:sz w:val="22"/>
          <w:lang w:val="es-CL"/>
        </w:rPr>
        <w:t xml:space="preserve"> Y E-MAIL DEL SOSTENEDOR,  PARA REALIZAR TRANSFERENCIA ELECTRÓNICA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color w:val="3333FF"/>
          <w:sz w:val="22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u w:val="single"/>
          <w:lang w:val="es-CL"/>
        </w:rPr>
      </w:pPr>
      <w:r w:rsidRPr="004F2907">
        <w:rPr>
          <w:rFonts w:asciiTheme="minorHAnsi" w:hAnsiTheme="minorHAnsi" w:cstheme="minorHAnsi"/>
          <w:b/>
          <w:sz w:val="22"/>
          <w:u w:val="single"/>
          <w:lang w:val="es-CL"/>
        </w:rPr>
        <w:t>PROCEDIMIENTO LIBRE ELECCIÓN</w:t>
      </w:r>
    </w:p>
    <w:p w:rsidR="00B01D66" w:rsidRDefault="00B01D66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3A7B03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  <w:r w:rsidRPr="004F2907">
        <w:rPr>
          <w:rFonts w:asciiTheme="minorHAnsi" w:hAnsiTheme="minorHAnsi" w:cstheme="minorHAnsi"/>
          <w:sz w:val="22"/>
          <w:lang w:val="es-CL"/>
        </w:rPr>
        <w:t xml:space="preserve">En caso que la atención sea libre elección, esto es: </w:t>
      </w:r>
      <w:r w:rsidRPr="004F2907">
        <w:rPr>
          <w:rFonts w:asciiTheme="minorHAnsi" w:hAnsiTheme="minorHAnsi" w:cstheme="minorHAnsi"/>
          <w:sz w:val="22"/>
          <w:u w:val="single"/>
          <w:lang w:val="es-CL"/>
        </w:rPr>
        <w:t>Cualquier centro de atención que no esté en convenio</w:t>
      </w:r>
      <w:r w:rsidRPr="004F2907">
        <w:rPr>
          <w:rFonts w:asciiTheme="minorHAnsi" w:hAnsiTheme="minorHAnsi" w:cstheme="minorHAnsi"/>
          <w:sz w:val="22"/>
          <w:lang w:val="es-CL"/>
        </w:rPr>
        <w:t xml:space="preserve">, tanto ambulatoria como hospitalaria o bien, </w:t>
      </w:r>
      <w:r w:rsidRPr="004F2907">
        <w:rPr>
          <w:rFonts w:asciiTheme="minorHAnsi" w:hAnsiTheme="minorHAnsi" w:cstheme="minorHAnsi"/>
          <w:sz w:val="22"/>
          <w:u w:val="single"/>
          <w:lang w:val="es-CL"/>
        </w:rPr>
        <w:t>en un centro en convenio sin utilizar los mecanismos descritos</w:t>
      </w:r>
      <w:r w:rsidRPr="004F2907">
        <w:rPr>
          <w:rFonts w:asciiTheme="minorHAnsi" w:hAnsiTheme="minorHAnsi" w:cstheme="minorHAnsi"/>
          <w:sz w:val="22"/>
          <w:lang w:val="es-CL"/>
        </w:rPr>
        <w:t xml:space="preserve">. </w:t>
      </w:r>
    </w:p>
    <w:p w:rsidR="004F2907" w:rsidRPr="004F2907" w:rsidRDefault="004F2907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Cs/>
          <w:sz w:val="22"/>
          <w:lang w:val="es-CL"/>
        </w:rPr>
      </w:pPr>
      <w:r w:rsidRPr="004F2907">
        <w:rPr>
          <w:rFonts w:asciiTheme="minorHAnsi" w:hAnsiTheme="minorHAnsi" w:cstheme="minorHAnsi"/>
          <w:sz w:val="22"/>
          <w:lang w:val="es-CL"/>
        </w:rPr>
        <w:lastRenderedPageBreak/>
        <w:t xml:space="preserve">El sostenedor deberá presentar el Formulario de Denuncia de Accidente acompañado de la orden médica, junto con todos los comprobantes que hayan generado gasto, </w:t>
      </w:r>
      <w:r w:rsidRPr="004F2907">
        <w:rPr>
          <w:rFonts w:asciiTheme="minorHAnsi" w:hAnsiTheme="minorHAnsi" w:cstheme="minorHAnsi"/>
          <w:sz w:val="22"/>
          <w:u w:val="single"/>
          <w:lang w:val="es-CL"/>
        </w:rPr>
        <w:t>después de haberlos presentado a su sistema de salud</w:t>
      </w:r>
      <w:r w:rsidRPr="004F2907">
        <w:rPr>
          <w:rFonts w:asciiTheme="minorHAnsi" w:hAnsiTheme="minorHAnsi" w:cstheme="minorHAnsi"/>
          <w:sz w:val="22"/>
          <w:lang w:val="es-CL"/>
        </w:rPr>
        <w:t xml:space="preserve">. Dichos documentos se deberán dejar en secretaría del colegio o bien, los pueden llevar directamente a </w:t>
      </w:r>
      <w:r w:rsidRPr="004F2907">
        <w:rPr>
          <w:rFonts w:asciiTheme="minorHAnsi" w:hAnsiTheme="minorHAnsi" w:cstheme="minorHAnsi"/>
          <w:b/>
          <w:bCs/>
          <w:sz w:val="22"/>
          <w:lang w:val="es-CL"/>
        </w:rPr>
        <w:t>PREVISA</w:t>
      </w:r>
      <w:r w:rsidRPr="004F2907">
        <w:rPr>
          <w:rFonts w:asciiTheme="minorHAnsi" w:hAnsiTheme="minorHAnsi" w:cstheme="minorHAnsi"/>
          <w:bCs/>
          <w:sz w:val="22"/>
          <w:lang w:val="es-CL"/>
        </w:rPr>
        <w:t xml:space="preserve">, ubicada en Marina 156. Oficina 11 , Fono: </w:t>
      </w:r>
      <w:r w:rsidR="00347FA2" w:rsidRPr="004F2907">
        <w:rPr>
          <w:rFonts w:asciiTheme="minorHAnsi" w:hAnsiTheme="minorHAnsi" w:cstheme="minorHAnsi"/>
          <w:bCs/>
          <w:sz w:val="22"/>
          <w:lang w:val="es-CL"/>
        </w:rPr>
        <w:t>32-</w:t>
      </w:r>
      <w:r w:rsidRPr="004F2907">
        <w:rPr>
          <w:rFonts w:asciiTheme="minorHAnsi" w:hAnsiTheme="minorHAnsi" w:cstheme="minorHAnsi"/>
          <w:bCs/>
          <w:sz w:val="22"/>
          <w:lang w:val="es-CL"/>
        </w:rPr>
        <w:t>2683175 Horario de atención: Lunes a Jueves de 9,00 a 13,00 hrs. y en la tarde de 15 a 18 hrs, Viernes de 9,0</w:t>
      </w:r>
      <w:r w:rsidR="00347FA2" w:rsidRPr="004F2907">
        <w:rPr>
          <w:rFonts w:asciiTheme="minorHAnsi" w:hAnsiTheme="minorHAnsi" w:cstheme="minorHAnsi"/>
          <w:bCs/>
          <w:sz w:val="22"/>
          <w:lang w:val="es-CL"/>
        </w:rPr>
        <w:t>0 a 13 hrs</w:t>
      </w:r>
      <w:r w:rsidRPr="004F2907">
        <w:rPr>
          <w:rFonts w:asciiTheme="minorHAnsi" w:hAnsiTheme="minorHAnsi" w:cstheme="minorHAnsi"/>
          <w:bCs/>
          <w:sz w:val="22"/>
          <w:lang w:val="es-CL"/>
        </w:rPr>
        <w:t>.</w:t>
      </w:r>
    </w:p>
    <w:p w:rsidR="003A7B03" w:rsidRPr="004F2907" w:rsidRDefault="00347FA2" w:rsidP="003A7B03">
      <w:pPr>
        <w:jc w:val="both"/>
        <w:rPr>
          <w:rFonts w:asciiTheme="minorHAnsi" w:hAnsiTheme="minorHAnsi" w:cstheme="minorHAnsi"/>
          <w:bCs/>
          <w:sz w:val="22"/>
          <w:lang w:val="es-CL"/>
        </w:rPr>
      </w:pPr>
      <w:r w:rsidRPr="004F2907">
        <w:rPr>
          <w:rFonts w:asciiTheme="minorHAnsi" w:hAnsiTheme="minorHAnsi" w:cstheme="minorHAnsi"/>
          <w:bCs/>
          <w:sz w:val="22"/>
          <w:lang w:val="es-CL"/>
        </w:rPr>
        <w:t>e-mail: jlandaida</w:t>
      </w:r>
      <w:r w:rsidR="003A7B03" w:rsidRPr="004F2907">
        <w:rPr>
          <w:rFonts w:asciiTheme="minorHAnsi" w:hAnsiTheme="minorHAnsi" w:cstheme="minorHAnsi"/>
          <w:bCs/>
          <w:sz w:val="22"/>
          <w:lang w:val="es-CL"/>
        </w:rPr>
        <w:t>@previsa.cl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color w:val="FF0000"/>
          <w:sz w:val="22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u w:val="single"/>
          <w:lang w:val="es-CL"/>
        </w:rPr>
      </w:pPr>
      <w:r w:rsidRPr="004F2907">
        <w:rPr>
          <w:rFonts w:asciiTheme="minorHAnsi" w:hAnsiTheme="minorHAnsi" w:cstheme="minorHAnsi"/>
          <w:b/>
          <w:sz w:val="22"/>
          <w:u w:val="single"/>
          <w:lang w:val="es-CL"/>
        </w:rPr>
        <w:t>PROCEDIMIENTOS GENERALES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u w:val="single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bCs/>
          <w:sz w:val="22"/>
          <w:lang w:val="es-CL"/>
        </w:rPr>
      </w:pPr>
      <w:r w:rsidRPr="004F2907">
        <w:rPr>
          <w:rFonts w:asciiTheme="minorHAnsi" w:hAnsiTheme="minorHAnsi" w:cstheme="minorHAnsi"/>
          <w:b/>
          <w:bCs/>
          <w:sz w:val="22"/>
          <w:lang w:val="es-CL"/>
        </w:rPr>
        <w:t>Plazos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bCs/>
          <w:sz w:val="22"/>
          <w:lang w:val="es-CL"/>
        </w:rPr>
      </w:pPr>
      <w:r w:rsidRPr="004F2907">
        <w:rPr>
          <w:rFonts w:asciiTheme="minorHAnsi" w:hAnsiTheme="minorHAnsi" w:cstheme="minorHAnsi"/>
          <w:bCs/>
          <w:sz w:val="22"/>
          <w:lang w:val="es-CL"/>
        </w:rPr>
        <w:t xml:space="preserve">El plazo máximo para presentar solicitudes de reembolso derivadas de un accidente, es de </w:t>
      </w:r>
      <w:r w:rsidR="00347FA2" w:rsidRPr="004F2907">
        <w:rPr>
          <w:rFonts w:asciiTheme="minorHAnsi" w:hAnsiTheme="minorHAnsi" w:cstheme="minorHAnsi"/>
          <w:b/>
          <w:bCs/>
          <w:sz w:val="22"/>
          <w:lang w:val="es-CL"/>
        </w:rPr>
        <w:t>90</w:t>
      </w:r>
      <w:r w:rsidRPr="004F2907">
        <w:rPr>
          <w:rFonts w:asciiTheme="minorHAnsi" w:hAnsiTheme="minorHAnsi" w:cstheme="minorHAnsi"/>
          <w:b/>
          <w:bCs/>
          <w:sz w:val="22"/>
          <w:lang w:val="es-CL"/>
        </w:rPr>
        <w:t xml:space="preserve"> días</w:t>
      </w:r>
      <w:r w:rsidRPr="004F2907">
        <w:rPr>
          <w:rFonts w:asciiTheme="minorHAnsi" w:hAnsiTheme="minorHAnsi" w:cstheme="minorHAnsi"/>
          <w:bCs/>
          <w:sz w:val="22"/>
          <w:lang w:val="es-CL"/>
        </w:rPr>
        <w:t xml:space="preserve">. </w:t>
      </w:r>
      <w:r w:rsidR="00347FA2" w:rsidRPr="004F2907">
        <w:rPr>
          <w:rFonts w:asciiTheme="minorHAnsi" w:hAnsiTheme="minorHAnsi" w:cstheme="minorHAnsi"/>
          <w:bCs/>
          <w:sz w:val="22"/>
          <w:lang w:val="es-CL"/>
        </w:rPr>
        <w:t>Para continuidad de siniestros, toda la vigencia.-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sz w:val="22"/>
          <w:lang w:val="es-CL"/>
        </w:rPr>
      </w:pPr>
    </w:p>
    <w:p w:rsidR="003A7B03" w:rsidRPr="004F2907" w:rsidRDefault="003A7B03" w:rsidP="003A7B03">
      <w:pPr>
        <w:jc w:val="both"/>
        <w:rPr>
          <w:rFonts w:asciiTheme="minorHAnsi" w:hAnsiTheme="minorHAnsi" w:cstheme="minorHAnsi"/>
          <w:b/>
          <w:sz w:val="22"/>
          <w:lang w:val="es-CL"/>
        </w:rPr>
      </w:pPr>
      <w:r w:rsidRPr="004F2907">
        <w:rPr>
          <w:rFonts w:asciiTheme="minorHAnsi" w:hAnsiTheme="minorHAnsi" w:cstheme="minorHAnsi"/>
          <w:b/>
          <w:sz w:val="22"/>
          <w:lang w:val="es-CL"/>
        </w:rPr>
        <w:t>Continuidad de Cobertura: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color w:val="000000"/>
          <w:kern w:val="30"/>
          <w:sz w:val="22"/>
          <w:lang w:val="es-CL"/>
        </w:rPr>
      </w:pPr>
      <w:r w:rsidRPr="004F2907">
        <w:rPr>
          <w:rFonts w:asciiTheme="minorHAnsi" w:hAnsiTheme="minorHAnsi" w:cstheme="minorHAnsi"/>
          <w:sz w:val="22"/>
          <w:lang w:val="es-CL"/>
        </w:rPr>
        <w:t xml:space="preserve">Si hay continuidad de tratamientos se deberán tramitar los bonos presentando el Denuncio de Siniestro, no necesariamente firmado por el doctor,  en donde el sostenedor firme el documento y llene los datos del paciente, indicando que es continuidad de tratamiento y </w:t>
      </w:r>
      <w:r w:rsidRPr="004F2907">
        <w:rPr>
          <w:rFonts w:asciiTheme="minorHAnsi" w:hAnsiTheme="minorHAnsi" w:cstheme="minorHAnsi"/>
          <w:sz w:val="22"/>
          <w:u w:val="single"/>
          <w:lang w:val="es-CL"/>
        </w:rPr>
        <w:t>la fecha de ocurrencia del accidente inicial</w:t>
      </w:r>
      <w:r w:rsidRPr="004F2907">
        <w:rPr>
          <w:rFonts w:asciiTheme="minorHAnsi" w:hAnsiTheme="minorHAnsi" w:cstheme="minorHAnsi"/>
          <w:sz w:val="22"/>
          <w:lang w:val="es-CL"/>
        </w:rPr>
        <w:t xml:space="preserve">. </w:t>
      </w:r>
    </w:p>
    <w:p w:rsidR="003A7B03" w:rsidRPr="004F2907" w:rsidRDefault="003A7B03" w:rsidP="003A7B03">
      <w:pPr>
        <w:rPr>
          <w:rFonts w:asciiTheme="minorHAnsi" w:hAnsiTheme="minorHAnsi" w:cstheme="minorHAnsi"/>
          <w:color w:val="000000"/>
          <w:kern w:val="30"/>
          <w:sz w:val="22"/>
          <w:szCs w:val="20"/>
          <w:lang w:val="es-CL"/>
        </w:rPr>
      </w:pPr>
      <w:r w:rsidRPr="004F2907">
        <w:rPr>
          <w:rFonts w:asciiTheme="minorHAnsi" w:hAnsiTheme="minorHAnsi" w:cstheme="minorHAnsi"/>
          <w:sz w:val="22"/>
          <w:lang w:val="es-CL"/>
        </w:rPr>
        <w:t> </w:t>
      </w:r>
    </w:p>
    <w:p w:rsidR="003A7B03" w:rsidRPr="004F2907" w:rsidRDefault="003A7B03" w:rsidP="003A7B03">
      <w:pPr>
        <w:rPr>
          <w:rFonts w:asciiTheme="minorHAnsi" w:hAnsiTheme="minorHAnsi" w:cstheme="minorHAnsi"/>
          <w:b/>
          <w:color w:val="000000"/>
          <w:kern w:val="30"/>
          <w:sz w:val="22"/>
          <w:szCs w:val="20"/>
          <w:u w:val="single"/>
          <w:lang w:val="es-CL"/>
        </w:rPr>
      </w:pPr>
      <w:r w:rsidRPr="004F2907">
        <w:rPr>
          <w:rFonts w:asciiTheme="minorHAnsi" w:hAnsiTheme="minorHAnsi" w:cstheme="minorHAnsi"/>
          <w:b/>
          <w:color w:val="000000"/>
          <w:kern w:val="30"/>
          <w:sz w:val="22"/>
          <w:szCs w:val="20"/>
          <w:lang w:val="es-CL"/>
        </w:rPr>
        <w:t>Accidentes de Tránsito</w:t>
      </w:r>
      <w:r w:rsidRPr="004F2907">
        <w:rPr>
          <w:rFonts w:asciiTheme="minorHAnsi" w:hAnsiTheme="minorHAnsi" w:cstheme="minorHAnsi"/>
          <w:b/>
          <w:color w:val="000000"/>
          <w:kern w:val="30"/>
          <w:sz w:val="22"/>
          <w:szCs w:val="20"/>
          <w:u w:val="single"/>
          <w:lang w:val="es-CL"/>
        </w:rPr>
        <w:t>: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color w:val="000000"/>
          <w:lang w:val="es-MX"/>
        </w:rPr>
      </w:pPr>
      <w:r w:rsidRPr="004F2907">
        <w:rPr>
          <w:rFonts w:asciiTheme="minorHAnsi" w:hAnsiTheme="minorHAnsi" w:cstheme="minorHAnsi"/>
          <w:sz w:val="22"/>
          <w:szCs w:val="22"/>
        </w:rPr>
        <w:t xml:space="preserve">En los casos que las lesiones provengan de un accidente de tránsito, se debe hacer uso en primer lugar del </w:t>
      </w:r>
      <w:r w:rsidRPr="004F2907">
        <w:rPr>
          <w:rFonts w:asciiTheme="minorHAnsi" w:hAnsiTheme="minorHAnsi" w:cstheme="minorHAnsi"/>
          <w:b/>
          <w:sz w:val="22"/>
          <w:szCs w:val="22"/>
        </w:rPr>
        <w:t>SEGURO OBLIGATORIO DE ACCIDENTES PERSONALES</w:t>
      </w:r>
      <w:r w:rsidRPr="004F2907">
        <w:rPr>
          <w:rFonts w:asciiTheme="minorHAnsi" w:hAnsiTheme="minorHAnsi" w:cstheme="minorHAnsi"/>
          <w:sz w:val="22"/>
          <w:szCs w:val="22"/>
        </w:rPr>
        <w:t xml:space="preserve"> (SOAP), de acuerdo a Ley Nº 18.490 y circular Nº 581, de 1986, de la Superintendencia de Valores y Seguros.  L</w:t>
      </w:r>
      <w:r w:rsidRPr="004F2907">
        <w:rPr>
          <w:rFonts w:asciiTheme="minorHAnsi" w:hAnsiTheme="minorHAnsi" w:cstheme="minorHAnsi"/>
          <w:color w:val="000000"/>
          <w:sz w:val="22"/>
          <w:szCs w:val="22"/>
          <w:lang w:val="es-MX"/>
        </w:rPr>
        <w:t>as diferencias no cubiertas por éste, serán de cargo de su Isapre y/o Fonasa, beneficios adicionales, y posteriormente lo restante, reembolsado por la Compañía de seguros.</w:t>
      </w:r>
    </w:p>
    <w:p w:rsidR="003A7B03" w:rsidRPr="004F2907" w:rsidRDefault="003A7B03" w:rsidP="003A7B03">
      <w:pPr>
        <w:jc w:val="both"/>
        <w:rPr>
          <w:rFonts w:asciiTheme="minorHAnsi" w:hAnsiTheme="minorHAnsi" w:cstheme="minorHAnsi"/>
          <w:color w:val="000000"/>
          <w:lang w:val="es-MX"/>
        </w:rPr>
      </w:pPr>
    </w:p>
    <w:p w:rsidR="003A7B03" w:rsidRPr="004F2907" w:rsidRDefault="003A7B03" w:rsidP="003A7B03">
      <w:pPr>
        <w:rPr>
          <w:rFonts w:asciiTheme="minorHAnsi" w:hAnsiTheme="minorHAnsi" w:cstheme="minorHAnsi"/>
          <w:b/>
          <w:color w:val="000000"/>
          <w:kern w:val="30"/>
          <w:sz w:val="22"/>
          <w:szCs w:val="20"/>
          <w:lang w:val="es-CL"/>
        </w:rPr>
      </w:pPr>
      <w:r w:rsidRPr="004F2907">
        <w:rPr>
          <w:rFonts w:asciiTheme="minorHAnsi" w:hAnsiTheme="minorHAnsi" w:cstheme="minorHAnsi"/>
          <w:b/>
          <w:sz w:val="22"/>
          <w:szCs w:val="22"/>
          <w:lang w:val="es-MX"/>
        </w:rPr>
        <w:t>Definición:</w:t>
      </w:r>
    </w:p>
    <w:p w:rsidR="003A7B03" w:rsidRPr="004F2907" w:rsidRDefault="003A7B03" w:rsidP="004F2907">
      <w:pPr>
        <w:pStyle w:val="Sangra2detindependiente"/>
        <w:ind w:left="0"/>
        <w:rPr>
          <w:rFonts w:asciiTheme="minorHAnsi" w:hAnsiTheme="minorHAnsi" w:cstheme="minorHAnsi"/>
          <w:sz w:val="22"/>
        </w:rPr>
      </w:pPr>
      <w:r w:rsidRPr="004F2907">
        <w:rPr>
          <w:rFonts w:asciiTheme="minorHAnsi" w:hAnsiTheme="minorHAnsi" w:cstheme="minorHAnsi"/>
          <w:sz w:val="22"/>
        </w:rPr>
        <w:t xml:space="preserve">Se entiende por accidente todo suceso imprevisto, involuntario, repentino y fortuito causado por medios externos que afectan en su organismo al asegurado, tales como lesiones corporales causadas por ahogamiento y asfixia, heridas de armas de fuego, </w:t>
      </w:r>
      <w:proofErr w:type="spellStart"/>
      <w:r w:rsidRPr="004F2907">
        <w:rPr>
          <w:rFonts w:asciiTheme="minorHAnsi" w:hAnsiTheme="minorHAnsi" w:cstheme="minorHAnsi"/>
          <w:sz w:val="22"/>
        </w:rPr>
        <w:t>dislaceraciones</w:t>
      </w:r>
      <w:proofErr w:type="spellEnd"/>
      <w:r w:rsidRPr="004F2907">
        <w:rPr>
          <w:rFonts w:asciiTheme="minorHAnsi" w:hAnsiTheme="minorHAnsi" w:cstheme="minorHAnsi"/>
          <w:sz w:val="22"/>
        </w:rPr>
        <w:t>, quemaduras de cualquier especie, estados septicémicos, torceduras y desgarramientos por esfuerzos repentinos, infecciones a causa de heridas externas e involuntarias, fracturas, luxaciones, cortaduras, golpes, caídas.</w:t>
      </w:r>
      <w:r w:rsidR="004F2907">
        <w:rPr>
          <w:rFonts w:asciiTheme="minorHAnsi" w:hAnsiTheme="minorHAnsi" w:cstheme="minorHAnsi"/>
          <w:sz w:val="22"/>
        </w:rPr>
        <w:t xml:space="preserve"> </w:t>
      </w:r>
      <w:r w:rsidRPr="004F2907">
        <w:rPr>
          <w:rFonts w:asciiTheme="minorHAnsi" w:hAnsiTheme="minorHAnsi" w:cstheme="minorHAnsi"/>
          <w:sz w:val="22"/>
        </w:rPr>
        <w:t>Están excluidas las enfermedades</w:t>
      </w:r>
      <w:r w:rsidR="004F2907">
        <w:rPr>
          <w:rFonts w:asciiTheme="minorHAnsi" w:hAnsiTheme="minorHAnsi" w:cstheme="minorHAnsi"/>
          <w:sz w:val="22"/>
        </w:rPr>
        <w:t>.</w:t>
      </w:r>
    </w:p>
    <w:p w:rsidR="003A7B03" w:rsidRPr="004F2907" w:rsidRDefault="003A7B03" w:rsidP="003A7B03">
      <w:pPr>
        <w:rPr>
          <w:rFonts w:asciiTheme="minorHAnsi" w:hAnsiTheme="minorHAnsi" w:cstheme="minorHAnsi"/>
          <w:sz w:val="22"/>
        </w:rPr>
      </w:pPr>
    </w:p>
    <w:p w:rsidR="003A7B03" w:rsidRPr="004F2907" w:rsidRDefault="003A7B03" w:rsidP="003A7B03">
      <w:pPr>
        <w:rPr>
          <w:rFonts w:asciiTheme="minorHAnsi" w:hAnsiTheme="minorHAnsi" w:cstheme="minorHAnsi"/>
          <w:b/>
          <w:sz w:val="22"/>
        </w:rPr>
      </w:pPr>
    </w:p>
    <w:p w:rsidR="00F9651F" w:rsidRPr="004F2907" w:rsidRDefault="00FE165A" w:rsidP="004F2907">
      <w:pPr>
        <w:rPr>
          <w:rFonts w:asciiTheme="minorHAnsi" w:hAnsiTheme="minorHAnsi" w:cstheme="minorHAnsi"/>
          <w:b/>
          <w:sz w:val="22"/>
          <w:u w:val="single"/>
        </w:rPr>
      </w:pPr>
    </w:p>
    <w:sectPr w:rsidR="00F9651F" w:rsidRPr="004F2907" w:rsidSect="00FE165A">
      <w:pgSz w:w="12240" w:h="15840"/>
      <w:pgMar w:top="12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78C"/>
    <w:multiLevelType w:val="hybridMultilevel"/>
    <w:tmpl w:val="C8E20F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C555F"/>
    <w:multiLevelType w:val="hybridMultilevel"/>
    <w:tmpl w:val="DBF6FA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E23"/>
    <w:multiLevelType w:val="hybridMultilevel"/>
    <w:tmpl w:val="A162C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83B95"/>
    <w:multiLevelType w:val="hybridMultilevel"/>
    <w:tmpl w:val="2214D5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3"/>
    <w:rsid w:val="001202B7"/>
    <w:rsid w:val="00137ABF"/>
    <w:rsid w:val="00347FA2"/>
    <w:rsid w:val="003550F3"/>
    <w:rsid w:val="003A7B03"/>
    <w:rsid w:val="00436581"/>
    <w:rsid w:val="004F2907"/>
    <w:rsid w:val="004F71DC"/>
    <w:rsid w:val="00571309"/>
    <w:rsid w:val="007B4998"/>
    <w:rsid w:val="008A627B"/>
    <w:rsid w:val="00A30F08"/>
    <w:rsid w:val="00AA7E7E"/>
    <w:rsid w:val="00AF6117"/>
    <w:rsid w:val="00B01D66"/>
    <w:rsid w:val="00C56F5C"/>
    <w:rsid w:val="00E434E1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E699B"/>
  <w15:docId w15:val="{251DD2E7-A0DE-704C-AB98-F795322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03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A7B03"/>
    <w:pPr>
      <w:jc w:val="both"/>
    </w:pPr>
    <w:rPr>
      <w:rFonts w:ascii="Arial" w:hAnsi="Arial" w:cs="Arial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3A7B03"/>
    <w:rPr>
      <w:rFonts w:ascii="Arial" w:eastAsia="Times New Roman" w:hAnsi="Arial" w:cs="Arial"/>
      <w:sz w:val="24"/>
      <w:szCs w:val="24"/>
      <w:lang w:val="es-CL" w:eastAsia="es-ES"/>
    </w:rPr>
  </w:style>
  <w:style w:type="paragraph" w:styleId="Textoindependiente2">
    <w:name w:val="Body Text 2"/>
    <w:basedOn w:val="Normal"/>
    <w:link w:val="Textoindependiente2Car"/>
    <w:rsid w:val="003A7B03"/>
    <w:pPr>
      <w:jc w:val="both"/>
    </w:pPr>
    <w:rPr>
      <w:rFonts w:ascii="Arial" w:hAnsi="Arial" w:cs="Arial"/>
      <w:b/>
      <w:bCs/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3A7B03"/>
    <w:rPr>
      <w:rFonts w:ascii="Arial" w:eastAsia="Times New Roman" w:hAnsi="Arial" w:cs="Arial"/>
      <w:b/>
      <w:bCs/>
      <w:sz w:val="24"/>
      <w:szCs w:val="24"/>
      <w:lang w:val="es-CL" w:eastAsia="es-ES"/>
    </w:rPr>
  </w:style>
  <w:style w:type="paragraph" w:styleId="Sangra2detindependiente">
    <w:name w:val="Body Text Indent 2"/>
    <w:basedOn w:val="Normal"/>
    <w:link w:val="Sangra2detindependienteCar"/>
    <w:rsid w:val="003A7B03"/>
    <w:pPr>
      <w:autoSpaceDE w:val="0"/>
      <w:autoSpaceDN w:val="0"/>
      <w:adjustRightInd w:val="0"/>
      <w:spacing w:line="240" w:lineRule="atLeast"/>
      <w:ind w:left="491"/>
      <w:jc w:val="both"/>
    </w:pPr>
    <w:rPr>
      <w:rFonts w:ascii="Verdana" w:hAnsi="Verdan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7B03"/>
    <w:rPr>
      <w:rFonts w:ascii="Verdana" w:eastAsia="Times New Roman" w:hAnsi="Verdana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3A7B03"/>
    <w:pPr>
      <w:jc w:val="both"/>
    </w:pPr>
    <w:rPr>
      <w:rFonts w:ascii="Verdana" w:hAnsi="Verdana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3A7B03"/>
    <w:rPr>
      <w:rFonts w:ascii="Verdana" w:eastAsia="Times New Roman" w:hAnsi="Verdan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B03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4F2907"/>
    <w:pPr>
      <w:spacing w:before="100" w:beforeAutospacing="1" w:after="100" w:afterAutospacing="1"/>
    </w:pPr>
    <w:rPr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crodriguez</dc:creator>
  <cp:lastModifiedBy>Microsoft Office User</cp:lastModifiedBy>
  <cp:revision>3</cp:revision>
  <cp:lastPrinted>2019-01-03T14:48:00Z</cp:lastPrinted>
  <dcterms:created xsi:type="dcterms:W3CDTF">2019-03-01T16:34:00Z</dcterms:created>
  <dcterms:modified xsi:type="dcterms:W3CDTF">2019-03-01T16:35:00Z</dcterms:modified>
</cp:coreProperties>
</file>